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593D" w14:textId="35B8DB60" w:rsidR="00A701E9" w:rsidRDefault="00A701E9" w:rsidP="007F64C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WYKORZYSTANIE DAROWIZNY Z 1,5 % za  2023 rok</w:t>
      </w:r>
    </w:p>
    <w:p w14:paraId="0FC4CF2A" w14:textId="0C4C3735" w:rsidR="00A701E9" w:rsidRDefault="00A701E9">
      <w:pPr>
        <w:rPr>
          <w:rFonts w:ascii="Arial" w:hAnsi="Arial" w:cs="Arial"/>
          <w:sz w:val="24"/>
          <w:szCs w:val="24"/>
        </w:rPr>
      </w:pPr>
    </w:p>
    <w:p w14:paraId="62EEA187" w14:textId="77B79780" w:rsidR="00A701E9" w:rsidRDefault="00A701E9">
      <w:pPr>
        <w:rPr>
          <w:rFonts w:ascii="Arial" w:hAnsi="Arial" w:cs="Arial"/>
          <w:sz w:val="24"/>
          <w:szCs w:val="24"/>
        </w:rPr>
      </w:pPr>
    </w:p>
    <w:p w14:paraId="593BF313" w14:textId="08452DD8" w:rsidR="00A701E9" w:rsidRDefault="00A701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Szkoła otrzymała 7440,66 zł. Przyznan</w:t>
      </w:r>
      <w:r w:rsidR="007F64C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kwotę wykorzystano na:</w:t>
      </w:r>
    </w:p>
    <w:p w14:paraId="0ADB2AE9" w14:textId="0EB3E8F4" w:rsidR="00A701E9" w:rsidRDefault="00E1602C" w:rsidP="00A701E9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Meble na sprzęt sportowy do </w:t>
      </w:r>
      <w:r w:rsidR="00A701E9">
        <w:rPr>
          <w:rFonts w:ascii="Arial" w:hAnsi="Arial" w:cs="Arial"/>
          <w:sz w:val="24"/>
          <w:szCs w:val="24"/>
        </w:rPr>
        <w:t>magazynu przy sali gimnastycznej – 1650,00 zł.</w:t>
      </w:r>
    </w:p>
    <w:p w14:paraId="0C23335F" w14:textId="206086A6" w:rsidR="00A701E9" w:rsidRDefault="00A701E9" w:rsidP="00A701E9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Dofinansowanie zakupu monitora interaktywnego do sali 206– 4900,00 zł.</w:t>
      </w:r>
    </w:p>
    <w:p w14:paraId="7A3540C7" w14:textId="02800F75" w:rsidR="00A701E9" w:rsidRPr="00A701E9" w:rsidRDefault="00A701E9" w:rsidP="00A701E9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Dofinansowanie zakupu drzwi do sali 104 – 890,66 zł.</w:t>
      </w:r>
    </w:p>
    <w:p w14:paraId="29396EF6" w14:textId="2B7764ED" w:rsidR="00A701E9" w:rsidRPr="00A701E9" w:rsidRDefault="00A701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F64C0">
        <w:rPr>
          <w:rFonts w:ascii="Arial" w:hAnsi="Arial" w:cs="Arial"/>
          <w:sz w:val="24"/>
          <w:szCs w:val="24"/>
        </w:rPr>
        <w:t>Za rok 2024 Szkoła otrzymała środki finansowe w wysokości 11341,80 zł. Będą one wydane w 2026 roku.</w:t>
      </w:r>
    </w:p>
    <w:sectPr w:rsidR="00A701E9" w:rsidRPr="00A70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31820"/>
    <w:multiLevelType w:val="hybridMultilevel"/>
    <w:tmpl w:val="AB5A2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E9"/>
    <w:rsid w:val="007F64C0"/>
    <w:rsid w:val="00A701E9"/>
    <w:rsid w:val="00E1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FDBC"/>
  <w15:chartTrackingRefBased/>
  <w15:docId w15:val="{7840DF21-0240-4D14-884D-8CD6F5BF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0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cp:lastPrinted>2026-01-14T09:41:00Z</cp:lastPrinted>
  <dcterms:created xsi:type="dcterms:W3CDTF">2026-01-14T09:10:00Z</dcterms:created>
  <dcterms:modified xsi:type="dcterms:W3CDTF">2026-01-14T09:44:00Z</dcterms:modified>
</cp:coreProperties>
</file>